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BA4E" w14:textId="77777777" w:rsidR="00B6003D" w:rsidRDefault="00B6003D" w:rsidP="00B600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sr-Latn-ME"/>
        </w:rPr>
      </w:pPr>
    </w:p>
    <w:p w14:paraId="1A4E7A15" w14:textId="4043E182" w:rsidR="00B6003D" w:rsidRDefault="00B6003D" w:rsidP="00B600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sr-Latn-ME"/>
        </w:rPr>
      </w:pPr>
      <w:r w:rsidRPr="00CA3912">
        <w:rPr>
          <w:rFonts w:ascii="Arial" w:eastAsia="Times New Roman" w:hAnsi="Arial" w:cs="Arial"/>
          <w:sz w:val="32"/>
          <w:szCs w:val="32"/>
          <w:lang w:val="sr-Latn-ME"/>
        </w:rPr>
        <w:t>Saopštenje za medije</w:t>
      </w:r>
    </w:p>
    <w:p w14:paraId="3C0E23B9" w14:textId="6CAB6A8F" w:rsidR="00B6003D" w:rsidRPr="00B6003D" w:rsidRDefault="00B6003D" w:rsidP="00B600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ME"/>
        </w:rPr>
      </w:pPr>
      <w:r w:rsidRPr="00B6003D">
        <w:rPr>
          <w:rFonts w:ascii="Arial" w:eastAsia="Times New Roman" w:hAnsi="Arial" w:cs="Arial"/>
          <w:b/>
          <w:sz w:val="26"/>
          <w:szCs w:val="26"/>
          <w:lang w:val="sr-Latn-ME"/>
        </w:rPr>
        <w:t>PRV</w:t>
      </w:r>
      <w:r>
        <w:rPr>
          <w:rFonts w:ascii="Arial" w:eastAsia="Times New Roman" w:hAnsi="Arial" w:cs="Arial"/>
          <w:b/>
          <w:sz w:val="26"/>
          <w:szCs w:val="26"/>
          <w:lang w:val="sr-Latn-ME"/>
        </w:rPr>
        <w:t>A</w:t>
      </w:r>
      <w:r w:rsidRPr="00B6003D">
        <w:rPr>
          <w:rFonts w:ascii="Arial" w:eastAsia="Times New Roman" w:hAnsi="Arial" w:cs="Arial"/>
          <w:b/>
          <w:sz w:val="26"/>
          <w:szCs w:val="26"/>
          <w:lang w:val="sr-Latn-ME"/>
        </w:rPr>
        <w:t xml:space="preserve"> REGIONALN</w:t>
      </w:r>
      <w:r>
        <w:rPr>
          <w:rFonts w:ascii="Arial" w:eastAsia="Times New Roman" w:hAnsi="Arial" w:cs="Arial"/>
          <w:b/>
          <w:sz w:val="26"/>
          <w:szCs w:val="26"/>
          <w:lang w:val="sr-Latn-ME"/>
        </w:rPr>
        <w:t>A</w:t>
      </w:r>
      <w:r w:rsidRPr="00B6003D">
        <w:rPr>
          <w:rFonts w:ascii="Arial" w:eastAsia="Times New Roman" w:hAnsi="Arial" w:cs="Arial"/>
          <w:b/>
          <w:sz w:val="26"/>
          <w:szCs w:val="26"/>
          <w:lang w:val="sr-Latn-ME"/>
        </w:rPr>
        <w:t xml:space="preserve"> UPSHIFT RADIONIC</w:t>
      </w:r>
      <w:r>
        <w:rPr>
          <w:rFonts w:ascii="Arial" w:eastAsia="Times New Roman" w:hAnsi="Arial" w:cs="Arial"/>
          <w:b/>
          <w:sz w:val="26"/>
          <w:szCs w:val="26"/>
          <w:lang w:val="sr-Latn-ME"/>
        </w:rPr>
        <w:t xml:space="preserve">A </w:t>
      </w:r>
    </w:p>
    <w:p w14:paraId="32A29F21" w14:textId="77777777" w:rsidR="00B6003D" w:rsidRDefault="00B6003D"/>
    <w:p w14:paraId="27C16C49" w14:textId="418EC614" w:rsidR="00B6003D" w:rsidRPr="00A42E3A" w:rsidRDefault="00B6003D" w:rsidP="00A42E3A">
      <w:r w:rsidRPr="00A42E3A">
        <w:t>Laboratorija inovacija za mlade “Kreaktivator” realizuje</w:t>
      </w:r>
      <w:r w:rsidR="00CE44B5">
        <w:t xml:space="preserve"> regionalnu</w:t>
      </w:r>
      <w:bookmarkStart w:id="0" w:name="_GoBack"/>
      <w:bookmarkEnd w:id="0"/>
      <w:r w:rsidR="00EC61DA">
        <w:t xml:space="preserve"> U</w:t>
      </w:r>
      <w:r w:rsidR="00CE44B5">
        <w:t xml:space="preserve">PSHIFT </w:t>
      </w:r>
      <w:r w:rsidR="00EC61DA">
        <w:t xml:space="preserve">radionicu u okviru zajedničkog regionalnog </w:t>
      </w:r>
      <w:r w:rsidRPr="00A42E3A">
        <w:t>program</w:t>
      </w:r>
      <w:r w:rsidR="00EC61DA">
        <w:t>a</w:t>
      </w:r>
      <w:r w:rsidRPr="00A42E3A">
        <w:t xml:space="preserve"> “Dijalog za budućnost: Unaprijeđenje dijaloga i društvene kohezije u/između Bosne i Hercegovine, Crne Gore i Republike Srbije” </w:t>
      </w:r>
      <w:r w:rsidR="00EC61DA">
        <w:t xml:space="preserve">koji </w:t>
      </w:r>
      <w:r w:rsidRPr="00A42E3A">
        <w:t xml:space="preserve">sprovode UNDP, UNICEF i UNESCO, a finansira ga Fond UN-a za izgradnju mira (UN PBF). </w:t>
      </w:r>
    </w:p>
    <w:p w14:paraId="3960306E" w14:textId="600CD742" w:rsidR="00B6003D" w:rsidRDefault="00B6003D" w:rsidP="00A42E3A">
      <w:r w:rsidRPr="00A42E3A">
        <w:t xml:space="preserve">Cilj ovog projekta su, prije svega, prekogranična saradnja i jačanje zajedništva koje će uticati na pozitivan odnos prema različitostima, na osjećaj pripadnosti zajednici, ali i najbitnije od svega, na želju mladih da doprinesu razvoju društva. </w:t>
      </w:r>
    </w:p>
    <w:p w14:paraId="67AAEE8B" w14:textId="77777777" w:rsidR="00CE44B5" w:rsidRPr="00A42E3A" w:rsidRDefault="00CE44B5" w:rsidP="00A42E3A"/>
    <w:p w14:paraId="61D9361C" w14:textId="0C8FAD2F" w:rsidR="00B6003D" w:rsidRDefault="00B6003D" w:rsidP="00B6003D">
      <w:pPr>
        <w:pStyle w:val="Heading2"/>
        <w:jc w:val="both"/>
        <w:rPr>
          <w:sz w:val="26"/>
          <w:szCs w:val="26"/>
          <w:lang w:val="sr-Latn-ME"/>
        </w:rPr>
      </w:pPr>
      <w:r w:rsidRPr="007C0EE5">
        <w:rPr>
          <w:sz w:val="26"/>
          <w:szCs w:val="26"/>
          <w:lang w:val="sr-Latn-ME"/>
        </w:rPr>
        <w:t xml:space="preserve">Kako se prijaviti za </w:t>
      </w:r>
      <w:r>
        <w:rPr>
          <w:sz w:val="26"/>
          <w:szCs w:val="26"/>
          <w:lang w:val="sr-Latn-ME"/>
        </w:rPr>
        <w:t>prvu regionalnu</w:t>
      </w:r>
      <w:r w:rsidRPr="007C0EE5">
        <w:rPr>
          <w:sz w:val="26"/>
          <w:szCs w:val="26"/>
          <w:lang w:val="sr-Latn-ME"/>
        </w:rPr>
        <w:t xml:space="preserve"> UPSHIFT radionicu?</w:t>
      </w:r>
    </w:p>
    <w:p w14:paraId="63FF4154" w14:textId="21BE0A44" w:rsidR="00A42E3A" w:rsidRPr="00A42E3A" w:rsidRDefault="00CE44B5" w:rsidP="00A42E3A">
      <w:pPr>
        <w:rPr>
          <w:b/>
          <w:bCs/>
        </w:rPr>
      </w:pPr>
      <w:r>
        <w:br/>
      </w:r>
      <w:r w:rsidR="00EC61DA">
        <w:t>Prva regionalna</w:t>
      </w:r>
      <w:r w:rsidR="00B6003D" w:rsidRPr="00A42E3A">
        <w:t xml:space="preserve"> UPS</w:t>
      </w:r>
      <w:r>
        <w:t xml:space="preserve">HIFT </w:t>
      </w:r>
      <w:r w:rsidR="00B6003D" w:rsidRPr="00A42E3A">
        <w:t>rad</w:t>
      </w:r>
      <w:r w:rsidR="00EC61DA">
        <w:t>ionica</w:t>
      </w:r>
      <w:r w:rsidR="00B6003D" w:rsidRPr="00A42E3A">
        <w:t xml:space="preserve"> će se održati u hotelu Palas, u Petrovcu, od 7. do 10. novembra</w:t>
      </w:r>
      <w:r w:rsidR="00EC61DA">
        <w:t>. Za nju se mogu</w:t>
      </w:r>
      <w:r w:rsidR="00A42E3A" w:rsidRPr="00A42E3A">
        <w:t xml:space="preserve"> prijaviti mladi ljudi i adolescenti, </w:t>
      </w:r>
      <w:r w:rsidR="00EC61DA">
        <w:t>koji imaju između 16 i 24 godine</w:t>
      </w:r>
      <w:r w:rsidR="00A42E3A" w:rsidRPr="00A42E3A">
        <w:t xml:space="preserve">, a dolaze iz sledećih crnogorskih opština: Herceg-Novi, Nikšić, Plužine, Pljevlja, Šavnik, Žabljak. Što se tiče Bosne i Hercegovine, učesnici mogu biti iz Bosansko-podrinjskog kanton Goražde, Hercegovačko-neretvanskog kantona, Kantona Sarajevo i Tuzlanskog kantona, kao i iz opština/gradova </w:t>
      </w:r>
      <w:r w:rsidR="00EC61DA">
        <w:t xml:space="preserve">: </w:t>
      </w:r>
      <w:r w:rsidR="00A42E3A" w:rsidRPr="00A42E3A">
        <w:t xml:space="preserve">Berkovići, Bileća, Čajniče, Foča, Gacko, Istočno Sarajevo, Kalinovik, Ljubinje, Nevesinje, Novo Goražde, Rogatica, Rudo, Trebinje i Višegrad. </w:t>
      </w:r>
      <w:r w:rsidR="00EC61DA">
        <w:t>Prevoz i smje</w:t>
      </w:r>
      <w:r w:rsidR="00EC61DA" w:rsidRPr="00A42E3A">
        <w:t>š</w:t>
      </w:r>
      <w:r w:rsidR="00EC61DA">
        <w:t>taj za sve u</w:t>
      </w:r>
      <w:r w:rsidR="00EC61DA" w:rsidRPr="00A42E3A">
        <w:t>č</w:t>
      </w:r>
      <w:r w:rsidR="00EC61DA">
        <w:t>esnike su obezbije</w:t>
      </w:r>
      <w:r w:rsidR="00EC61DA" w:rsidRPr="00A42E3A">
        <w:t>đ</w:t>
      </w:r>
      <w:r w:rsidR="00EC61DA">
        <w:t xml:space="preserve">eni. </w:t>
      </w:r>
      <w:r w:rsidR="00B6003D" w:rsidRPr="00A42E3A">
        <w:t xml:space="preserve">Učesnici se prijavljuju u timovima od 2 do 3 člana i naknadno će biti spojeni sa timovima iz druge države koji se bave srodnim problemima. Svakom timu biće dodijeljen mentor - mlada osoba, uspješna u sferi kojom se bavi, koja će mladima pomoći da od prepoznatog problema dođu do inovativnog rješenja, pritom prolazeći sve bitne korake koji su im potrebni za realizovanje njihovog projekta. </w:t>
      </w:r>
      <w:r w:rsidR="00A42E3A" w:rsidRPr="00A42E3A">
        <w:t>Poslednjeg dana radionice, svaki od timova će imati priliku da rješenje do kog su došli prezentuje pred žirijem. </w:t>
      </w:r>
      <w:r w:rsidR="00A42E3A" w:rsidRPr="00A42E3A">
        <w:rPr>
          <w:b/>
          <w:bCs/>
        </w:rPr>
        <w:t>Žiri će odabrati 5 rješenja za koja smatra da najbolje rješavaju dati problem i da su pogodna za realizaciju, i do</w:t>
      </w:r>
      <w:r w:rsidR="00EC61DA">
        <w:rPr>
          <w:b/>
          <w:bCs/>
        </w:rPr>
        <w:t>dijeliti im grant u iznosu od 2.</w:t>
      </w:r>
      <w:r w:rsidR="00A42E3A" w:rsidRPr="00A42E3A">
        <w:rPr>
          <w:b/>
          <w:bCs/>
        </w:rPr>
        <w:t>000 EUR za implementaciju.</w:t>
      </w:r>
    </w:p>
    <w:p w14:paraId="22BBE458" w14:textId="129C9A7D" w:rsidR="00A42E3A" w:rsidRPr="00A42E3A" w:rsidRDefault="00A42E3A" w:rsidP="00A42E3A">
      <w:r w:rsidRPr="00A42E3A">
        <w:t xml:space="preserve">Prijavu za prvu </w:t>
      </w:r>
      <w:r w:rsidR="00EC61DA">
        <w:t xml:space="preserve">regionalnu </w:t>
      </w:r>
      <w:r w:rsidRPr="00A42E3A">
        <w:t xml:space="preserve">UPSHIFT radionicu možete pronaći na našem sajtu </w:t>
      </w:r>
      <w:r w:rsidR="004F31EF">
        <w:fldChar w:fldCharType="begin"/>
      </w:r>
      <w:r w:rsidR="004F31EF">
        <w:instrText xml:space="preserve"> HYPERLINK "http://www.kreaktivator.me" </w:instrText>
      </w:r>
      <w:r w:rsidR="004F31EF">
        <w:fldChar w:fldCharType="separate"/>
      </w:r>
      <w:r w:rsidRPr="00A42E3A">
        <w:rPr>
          <w:rStyle w:val="Hyperlink"/>
        </w:rPr>
        <w:t>www.kreaktivator.me</w:t>
      </w:r>
      <w:r w:rsidR="004F31EF">
        <w:rPr>
          <w:rStyle w:val="Hyperlink"/>
        </w:rPr>
        <w:fldChar w:fldCharType="end"/>
      </w:r>
      <w:r w:rsidRPr="00A42E3A">
        <w:t>. Forma je vrlo jednostavna i sastoji se iz sljedećih koraka:</w:t>
      </w:r>
    </w:p>
    <w:p w14:paraId="30202DBA" w14:textId="77777777" w:rsidR="00A42E3A" w:rsidRDefault="00A42E3A" w:rsidP="00A42E3A">
      <w:pPr>
        <w:pStyle w:val="ListParagraph"/>
        <w:numPr>
          <w:ilvl w:val="0"/>
          <w:numId w:val="3"/>
        </w:numPr>
      </w:pPr>
      <w:proofErr w:type="spellStart"/>
      <w:r w:rsidRPr="00A42E3A">
        <w:t>Identifikacija</w:t>
      </w:r>
      <w:proofErr w:type="spellEnd"/>
      <w:r w:rsidRPr="00A42E3A">
        <w:t xml:space="preserve"> </w:t>
      </w:r>
      <w:proofErr w:type="spellStart"/>
      <w:r w:rsidRPr="00A42E3A">
        <w:t>prepoznatog</w:t>
      </w:r>
      <w:proofErr w:type="spellEnd"/>
      <w:r w:rsidRPr="00A42E3A">
        <w:t xml:space="preserve"> </w:t>
      </w:r>
      <w:proofErr w:type="spellStart"/>
      <w:r w:rsidRPr="00A42E3A">
        <w:t>problema</w:t>
      </w:r>
      <w:proofErr w:type="spellEnd"/>
      <w:r w:rsidRPr="00A42E3A">
        <w:t xml:space="preserve"> </w:t>
      </w:r>
      <w:proofErr w:type="spellStart"/>
      <w:r w:rsidRPr="00A42E3A">
        <w:t>iz</w:t>
      </w:r>
      <w:proofErr w:type="spellEnd"/>
      <w:r w:rsidRPr="00A42E3A">
        <w:t xml:space="preserve"> </w:t>
      </w:r>
      <w:proofErr w:type="spellStart"/>
      <w:r w:rsidRPr="00A42E3A">
        <w:t>lokalne</w:t>
      </w:r>
      <w:proofErr w:type="spellEnd"/>
      <w:r w:rsidRPr="00A42E3A">
        <w:t xml:space="preserve"> </w:t>
      </w:r>
      <w:proofErr w:type="spellStart"/>
      <w:r w:rsidRPr="00A42E3A">
        <w:t>zajednice</w:t>
      </w:r>
      <w:proofErr w:type="spellEnd"/>
      <w:r w:rsidRPr="00A42E3A">
        <w:t>;</w:t>
      </w:r>
    </w:p>
    <w:p w14:paraId="18A1B1EA" w14:textId="2100A0A9" w:rsidR="00A42E3A" w:rsidRPr="00A42E3A" w:rsidRDefault="00A42E3A" w:rsidP="00A42E3A">
      <w:pPr>
        <w:pStyle w:val="ListParagraph"/>
        <w:numPr>
          <w:ilvl w:val="0"/>
          <w:numId w:val="3"/>
        </w:numPr>
      </w:pPr>
      <w:proofErr w:type="spellStart"/>
      <w:r w:rsidRPr="00A42E3A">
        <w:t>Opis</w:t>
      </w:r>
      <w:proofErr w:type="spellEnd"/>
      <w:r w:rsidRPr="00A42E3A">
        <w:t xml:space="preserve"> (</w:t>
      </w:r>
      <w:proofErr w:type="spellStart"/>
      <w:r w:rsidRPr="00A42E3A">
        <w:t>pojašnjenje</w:t>
      </w:r>
      <w:proofErr w:type="spellEnd"/>
      <w:r w:rsidRPr="00A42E3A">
        <w:t xml:space="preserve">) </w:t>
      </w:r>
      <w:proofErr w:type="spellStart"/>
      <w:r w:rsidRPr="00A42E3A">
        <w:t>problema</w:t>
      </w:r>
      <w:proofErr w:type="spellEnd"/>
      <w:r w:rsidRPr="00A42E3A">
        <w:t xml:space="preserve"> </w:t>
      </w:r>
      <w:proofErr w:type="spellStart"/>
      <w:r w:rsidRPr="00A42E3A">
        <w:t>kroz</w:t>
      </w:r>
      <w:proofErr w:type="spellEnd"/>
      <w:r w:rsidRPr="00A42E3A">
        <w:t xml:space="preserve"> </w:t>
      </w:r>
      <w:proofErr w:type="spellStart"/>
      <w:r w:rsidRPr="00A42E3A">
        <w:t>kratku</w:t>
      </w:r>
      <w:proofErr w:type="spellEnd"/>
      <w:r w:rsidRPr="00A42E3A">
        <w:t xml:space="preserve">, </w:t>
      </w:r>
      <w:proofErr w:type="spellStart"/>
      <w:r w:rsidRPr="00A42E3A">
        <w:t>realnu</w:t>
      </w:r>
      <w:proofErr w:type="spellEnd"/>
      <w:r w:rsidRPr="00A42E3A">
        <w:t xml:space="preserve"> </w:t>
      </w:r>
      <w:proofErr w:type="spellStart"/>
      <w:r w:rsidRPr="00A42E3A">
        <w:t>priču</w:t>
      </w:r>
      <w:proofErr w:type="spellEnd"/>
      <w:r w:rsidRPr="00A42E3A">
        <w:t xml:space="preserve"> </w:t>
      </w:r>
      <w:proofErr w:type="spellStart"/>
      <w:r w:rsidRPr="00A42E3A">
        <w:t>iz</w:t>
      </w:r>
      <w:proofErr w:type="spellEnd"/>
      <w:r w:rsidRPr="00A42E3A">
        <w:t xml:space="preserve"> vaše svakodnevnice;</w:t>
      </w:r>
    </w:p>
    <w:p w14:paraId="523F5422" w14:textId="58392135" w:rsidR="00B6003D" w:rsidRPr="00B6003D" w:rsidRDefault="00B6003D" w:rsidP="00B6003D"/>
    <w:p w14:paraId="565FBC13" w14:textId="1802D7DE" w:rsidR="00B6003D" w:rsidRPr="00A42E3A" w:rsidRDefault="00B6003D" w:rsidP="00A42E3A">
      <w:r w:rsidRPr="00B6003D">
        <w:t xml:space="preserve">Prijave se zatvaraju 27. oktobra i bitna napomena je da se ovog puta mogu prijaviti i oni mladi koji su već učestvovali na nekom od ranijih programa Laboratorije inovacija za mlade “Kreaktivator”  (UPSHIFT, Hakaton, Generation Unlimited izazov za mlade). </w:t>
      </w:r>
    </w:p>
    <w:p w14:paraId="24071284" w14:textId="77777777" w:rsidR="00B6003D" w:rsidRDefault="00B6003D" w:rsidP="00B6003D">
      <w:pPr>
        <w:pStyle w:val="Heading2"/>
        <w:jc w:val="both"/>
        <w:rPr>
          <w:sz w:val="26"/>
          <w:szCs w:val="26"/>
          <w:lang w:val="sr-Latn-ME"/>
        </w:rPr>
      </w:pPr>
    </w:p>
    <w:p w14:paraId="602F8A99" w14:textId="112DC5B9" w:rsidR="00B6003D" w:rsidRPr="007C0EE5" w:rsidRDefault="00B6003D" w:rsidP="00B6003D">
      <w:pPr>
        <w:pStyle w:val="Heading2"/>
        <w:jc w:val="both"/>
        <w:rPr>
          <w:sz w:val="26"/>
          <w:szCs w:val="26"/>
          <w:lang w:val="sr-Latn-ME"/>
        </w:rPr>
      </w:pPr>
      <w:r w:rsidRPr="007C0EE5">
        <w:rPr>
          <w:sz w:val="26"/>
          <w:szCs w:val="26"/>
          <w:lang w:val="sr-Latn-ME"/>
        </w:rPr>
        <w:t xml:space="preserve">O Laboratoriji inovacija za mlade “Kreaktivator” </w:t>
      </w:r>
    </w:p>
    <w:p w14:paraId="1AE4FE41" w14:textId="77777777" w:rsidR="00B6003D" w:rsidRPr="005A10D7" w:rsidRDefault="00B6003D" w:rsidP="005A10D7">
      <w:r w:rsidRPr="005A10D7">
        <w:t>UNICEF je 2010.godine pokrenuo globalnu mrežu laboratorija za inovacije (Innovation Labs), prepoznajući da je za najbolju primjenu inovativnih rješenja potrebno duboko razumijevanje svih slojeva društva. Njen cilj je da prepozna i podrži mlade ljude i adolescente koji se suočavaju sa izazovima u lokalnoj zajednici i žele da ih riješe kroz inovativne ideje uz korišćenje dostupnih tehnologija.</w:t>
      </w:r>
    </w:p>
    <w:p w14:paraId="5DFAC1F4" w14:textId="77777777" w:rsidR="00B6003D" w:rsidRPr="005A10D7" w:rsidRDefault="00B6003D" w:rsidP="005A10D7">
      <w:r w:rsidRPr="005A10D7">
        <w:t xml:space="preserve">“Kreaktivator” je dio šireg Programa Ujedinjenih nacija za osnaživanje mladih, pod nazivom </w:t>
      </w:r>
      <w:hyperlink r:id="rId10" w:history="1">
        <w:r w:rsidRPr="005A10D7">
          <w:rPr>
            <w:rStyle w:val="Hyperlink"/>
          </w:rPr>
          <w:t>“Kreaktivacija”</w:t>
        </w:r>
      </w:hyperlink>
      <w:r w:rsidRPr="005A10D7">
        <w:t>, koji ima za cilj da doprinese kreiranju okruženja koje će osnažiti i motivisati mlade ljude da koriste postojeće i stvaraju nove prilike kako za lični, tako i za rast i razvoj cjelokupnog društva.</w:t>
      </w:r>
    </w:p>
    <w:p w14:paraId="05B3DCF0" w14:textId="77777777" w:rsidR="00B6003D" w:rsidRPr="00C022DD" w:rsidRDefault="00B6003D" w:rsidP="00B6003D">
      <w:pPr>
        <w:pStyle w:val="Body"/>
        <w:rPr>
          <w:rFonts w:asciiTheme="minorHAnsi" w:hAnsiTheme="minorHAnsi"/>
          <w:lang w:val="sr-Latn-ME"/>
        </w:rPr>
      </w:pPr>
    </w:p>
    <w:p w14:paraId="20F8B2F1" w14:textId="77777777" w:rsidR="000D6DC6" w:rsidRDefault="000D6DC6"/>
    <w:p w14:paraId="7FF58211" w14:textId="77777777" w:rsidR="000D6DC6" w:rsidRDefault="000D6DC6">
      <w:pPr>
        <w:pBdr>
          <w:bottom w:val="single" w:sz="6" w:space="1" w:color="auto"/>
        </w:pBdr>
      </w:pPr>
    </w:p>
    <w:p w14:paraId="088BC110" w14:textId="77777777" w:rsidR="000D6DC6" w:rsidRDefault="00AB11E0" w:rsidP="000D6DC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08DCD" wp14:editId="57ACA53F">
                <wp:simplePos x="0" y="0"/>
                <wp:positionH relativeFrom="column">
                  <wp:posOffset>1760220</wp:posOffset>
                </wp:positionH>
                <wp:positionV relativeFrom="paragraph">
                  <wp:posOffset>6985</wp:posOffset>
                </wp:positionV>
                <wp:extent cx="4541520" cy="868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7F9" w14:textId="77777777" w:rsidR="000D6DC6" w:rsidRPr="00CE44B5" w:rsidRDefault="003A58DC">
                            <w:pPr>
                              <w:rPr>
                                <w:rFonts w:cstheme="minorHAnsi"/>
                              </w:rPr>
                            </w:pPr>
                            <w:r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Zajednički regionalni</w:t>
                            </w:r>
                            <w:r w:rsidR="000D6DC6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program „</w:t>
                            </w:r>
                            <w:r w:rsidR="000D6DC6" w:rsidRPr="00CE44B5">
                              <w:rPr>
                                <w:rFonts w:cstheme="minorHAnsi"/>
                                <w:bCs/>
                                <w:i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Unaprijeđenje dijaloga i društvene kohezije u i između Bosne i Hercegovine, Crne Gore i Republike Srbije</w:t>
                            </w:r>
                            <w:r w:rsidR="000D6DC6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="00AB11E0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FE4904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>provode</w:t>
                            </w:r>
                            <w:r w:rsidR="00AB11E0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0D6DC6" w:rsidRPr="00CE44B5">
                              <w:rPr>
                                <w:rFonts w:cstheme="minorHAnsi"/>
                                <w:bCs/>
                                <w:iCs/>
                                <w:color w:val="32313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UNDP, UNICEF i UNESCO, a finansira ga Fond UN-a za izgradnju mira (UN PBF).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8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pt;margin-top:.55pt;width:357.6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" stroked="f">
                <v:textbox>
                  <w:txbxContent>
                    <w:p w14:paraId="33AA97F9" w14:textId="77777777" w:rsidR="000D6DC6" w:rsidRPr="00CE44B5" w:rsidRDefault="003A58DC">
                      <w:pPr>
                        <w:rPr>
                          <w:rFonts w:cstheme="minorHAnsi"/>
                        </w:rPr>
                      </w:pPr>
                      <w:r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Zajednički regionalni</w:t>
                      </w:r>
                      <w:r w:rsidR="000D6DC6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program „</w:t>
                      </w:r>
                      <w:r w:rsidR="000D6DC6" w:rsidRPr="00CE44B5">
                        <w:rPr>
                          <w:rFonts w:cstheme="minorHAnsi"/>
                          <w:bCs/>
                          <w:i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Unaprijeđenje dijaloga i društvene kohezije u i između Bosne i Hercegovine, Crne Gore i Republike Srbije</w:t>
                      </w:r>
                      <w:r w:rsidR="000D6DC6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="00AB11E0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FE4904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>provode</w:t>
                      </w:r>
                      <w:r w:rsidR="00AB11E0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0D6DC6" w:rsidRPr="00CE44B5">
                        <w:rPr>
                          <w:rFonts w:cstheme="minorHAnsi"/>
                          <w:bCs/>
                          <w:iCs/>
                          <w:color w:val="323130"/>
                          <w:bdr w:val="none" w:sz="0" w:space="0" w:color="auto" w:frame="1"/>
                          <w:shd w:val="clear" w:color="auto" w:fill="FFFFFF"/>
                        </w:rPr>
                        <w:t xml:space="preserve">UNDP, UNICEF i UNESCO, a finansira ga Fond UN-a za izgradnju mira (UN PBF).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DC6">
        <w:rPr>
          <w:noProof/>
          <w:lang w:val="en-US"/>
        </w:rPr>
        <w:drawing>
          <wp:inline distT="0" distB="0" distL="0" distR="0" wp14:anchorId="154C4F6F" wp14:editId="2B901E3B">
            <wp:extent cx="1636523" cy="723900"/>
            <wp:effectExtent l="0" t="0" r="190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FCF4F02-A1B3-4BE3-B1DD-F2F8A3A011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FCF4F02-A1B3-4BE3-B1DD-F2F8A3A011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2557" cy="7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3217" w14:textId="77777777" w:rsidR="000D6DC6" w:rsidRPr="000D6DC6" w:rsidRDefault="000D6DC6" w:rsidP="000D6DC6">
      <w:pPr>
        <w:jc w:val="center"/>
      </w:pPr>
    </w:p>
    <w:sectPr w:rsidR="000D6DC6" w:rsidRPr="000D6DC6" w:rsidSect="000D6DC6">
      <w:headerReference w:type="default" r:id="rId12"/>
      <w:pgSz w:w="12240" w:h="15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3359" w14:textId="77777777" w:rsidR="00F27ED0" w:rsidRDefault="00F27ED0" w:rsidP="000D6DC6">
      <w:pPr>
        <w:spacing w:after="0" w:line="240" w:lineRule="auto"/>
      </w:pPr>
      <w:r>
        <w:separator/>
      </w:r>
    </w:p>
  </w:endnote>
  <w:endnote w:type="continuationSeparator" w:id="0">
    <w:p w14:paraId="4AEA5F06" w14:textId="77777777" w:rsidR="00F27ED0" w:rsidRDefault="00F27ED0" w:rsidP="000D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EFC1" w14:textId="77777777" w:rsidR="00F27ED0" w:rsidRDefault="00F27ED0" w:rsidP="000D6DC6">
      <w:pPr>
        <w:spacing w:after="0" w:line="240" w:lineRule="auto"/>
      </w:pPr>
      <w:r>
        <w:separator/>
      </w:r>
    </w:p>
  </w:footnote>
  <w:footnote w:type="continuationSeparator" w:id="0">
    <w:p w14:paraId="79A7C097" w14:textId="77777777" w:rsidR="00F27ED0" w:rsidRDefault="00F27ED0" w:rsidP="000D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ED73" w14:textId="77777777" w:rsidR="00374BDD" w:rsidRPr="00CA3912" w:rsidRDefault="00374BDD" w:rsidP="00374BDD">
    <w:pPr>
      <w:jc w:val="center"/>
      <w:rPr>
        <w:rFonts w:ascii="Arial" w:hAnsi="Arial" w:cs="Arial"/>
        <w:b/>
        <w:lang w:val="sr-Latn-ME"/>
      </w:rPr>
    </w:pPr>
    <w:r w:rsidRPr="00CA3912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C2B19AB" wp14:editId="7C84A1F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1119505" cy="1077595"/>
          <wp:effectExtent l="0" t="0" r="4445" b="8255"/>
          <wp:wrapTight wrapText="bothSides">
            <wp:wrapPolygon edited="0">
              <wp:start x="0" y="0"/>
              <wp:lineTo x="0" y="21384"/>
              <wp:lineTo x="21318" y="21384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6100C" w14:textId="77777777" w:rsidR="00374BDD" w:rsidRPr="00CA3912" w:rsidRDefault="00374BDD" w:rsidP="00374BDD">
    <w:pPr>
      <w:jc w:val="center"/>
      <w:rPr>
        <w:rFonts w:ascii="Arial" w:hAnsi="Arial" w:cs="Arial"/>
        <w:b/>
        <w:lang w:val="sr-Latn-ME"/>
      </w:rPr>
    </w:pPr>
  </w:p>
  <w:p w14:paraId="26C269D7" w14:textId="77777777" w:rsidR="00374BDD" w:rsidRPr="00CA3912" w:rsidRDefault="00374BDD" w:rsidP="00374BDD">
    <w:pPr>
      <w:jc w:val="center"/>
      <w:rPr>
        <w:rFonts w:ascii="Arial" w:hAnsi="Arial" w:cs="Arial"/>
        <w:b/>
        <w:lang w:val="sr-Latn-ME"/>
      </w:rPr>
    </w:pPr>
  </w:p>
  <w:p w14:paraId="0B63208B" w14:textId="77777777" w:rsidR="00374BDD" w:rsidRPr="00CA3912" w:rsidRDefault="00374BDD" w:rsidP="00374BDD">
    <w:pPr>
      <w:jc w:val="center"/>
      <w:rPr>
        <w:rFonts w:ascii="Arial" w:hAnsi="Arial" w:cs="Arial"/>
        <w:b/>
        <w:lang w:val="sr-Latn-ME"/>
      </w:rPr>
    </w:pPr>
  </w:p>
  <w:p w14:paraId="27C9C8D1" w14:textId="43068E10" w:rsidR="000D6DC6" w:rsidRPr="00374BDD" w:rsidRDefault="00374BDD" w:rsidP="00374BDD">
    <w:pPr>
      <w:pStyle w:val="Heading2"/>
      <w:jc w:val="center"/>
      <w:rPr>
        <w:rFonts w:cs="Arial"/>
        <w:b w:val="0"/>
        <w:sz w:val="32"/>
        <w:szCs w:val="32"/>
        <w:lang w:val="sr-Latn-ME"/>
      </w:rPr>
    </w:pPr>
    <w:r w:rsidRPr="00CA3912">
      <w:rPr>
        <w:rFonts w:cs="Arial"/>
        <w:b w:val="0"/>
        <w:sz w:val="32"/>
        <w:szCs w:val="32"/>
        <w:lang w:val="sr-Latn-ME"/>
      </w:rPr>
      <w:t>Laboratorija Inovacija za mlade “Kreaktivator”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5501"/>
    <w:multiLevelType w:val="hybridMultilevel"/>
    <w:tmpl w:val="C12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6BC"/>
    <w:multiLevelType w:val="hybridMultilevel"/>
    <w:tmpl w:val="E2AA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649"/>
    <w:multiLevelType w:val="hybridMultilevel"/>
    <w:tmpl w:val="821836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C6"/>
    <w:rsid w:val="000D6DC6"/>
    <w:rsid w:val="00374BDD"/>
    <w:rsid w:val="003A58DC"/>
    <w:rsid w:val="004F31EF"/>
    <w:rsid w:val="005A10D7"/>
    <w:rsid w:val="006C6D50"/>
    <w:rsid w:val="00A42E3A"/>
    <w:rsid w:val="00AB11E0"/>
    <w:rsid w:val="00B6003D"/>
    <w:rsid w:val="00B96334"/>
    <w:rsid w:val="00C95527"/>
    <w:rsid w:val="00CE44B5"/>
    <w:rsid w:val="00D065E0"/>
    <w:rsid w:val="00E947EC"/>
    <w:rsid w:val="00EC61DA"/>
    <w:rsid w:val="00F27ED0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EADB"/>
  <w15:chartTrackingRefBased/>
  <w15:docId w15:val="{45E17A08-BB6D-4EA0-88FE-6CBC809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4BDD"/>
    <w:pPr>
      <w:keepNext/>
      <w:tabs>
        <w:tab w:val="left" w:pos="990"/>
      </w:tabs>
      <w:spacing w:after="0" w:line="240" w:lineRule="auto"/>
      <w:ind w:left="907" w:hanging="907"/>
      <w:outlineLvl w:val="1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C6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D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C6"/>
    <w:rPr>
      <w:lang w:val="sr-Latn-RS"/>
    </w:rPr>
  </w:style>
  <w:style w:type="paragraph" w:styleId="NoSpacing">
    <w:name w:val="No Spacing"/>
    <w:link w:val="NoSpacingChar"/>
    <w:uiPriority w:val="1"/>
    <w:qFormat/>
    <w:rsid w:val="000D6D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6DC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374BDD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customStyle="1" w:styleId="Body">
    <w:name w:val="Body"/>
    <w:rsid w:val="00B60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6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0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0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  <w:style w:type="paragraph" w:styleId="ListParagraph">
    <w:name w:val="List Paragraph"/>
    <w:basedOn w:val="Normal"/>
    <w:uiPriority w:val="34"/>
    <w:qFormat/>
    <w:rsid w:val="00A42E3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2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facebook.com/kreaktivacija/?fref=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D719B210AD145B336DB5860C49F72" ma:contentTypeVersion="10" ma:contentTypeDescription="Create a new document." ma:contentTypeScope="" ma:versionID="a4665cb67f382d4ecab4a52cc44e3ef1">
  <xsd:schema xmlns:xsd="http://www.w3.org/2001/XMLSchema" xmlns:xs="http://www.w3.org/2001/XMLSchema" xmlns:p="http://schemas.microsoft.com/office/2006/metadata/properties" xmlns:ns2="b19a6b39-1efc-45ee-90be-652a02d3aa88" xmlns:ns3="5704f37d-6bfd-44e3-8465-bb5c3bf91422" targetNamespace="http://schemas.microsoft.com/office/2006/metadata/properties" ma:root="true" ma:fieldsID="3acaaf1accdcbdfe8979d09c98495cc6" ns2:_="" ns3:_="">
    <xsd:import namespace="b19a6b39-1efc-45ee-90be-652a02d3aa88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a6b39-1efc-45ee-90be-652a02d3a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83E21-4EC4-4084-B6D7-4CF31046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a6b39-1efc-45ee-90be-652a02d3aa88"/>
    <ds:schemaRef ds:uri="5704f37d-6bfd-44e3-8465-bb5c3bf9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83A4F-C8BA-49ED-8701-FF6DFB44F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ED00-3E1E-4275-82C0-E4182F056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Banjac</dc:creator>
  <cp:keywords/>
  <dc:description/>
  <cp:lastModifiedBy>Nikola Vulic</cp:lastModifiedBy>
  <cp:revision>5</cp:revision>
  <dcterms:created xsi:type="dcterms:W3CDTF">2019-10-07T21:27:00Z</dcterms:created>
  <dcterms:modified xsi:type="dcterms:W3CDTF">2019-10-08T10:58:00Z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0x01010097CD719B210AD145B336DB5860C49F72</vt:lpwstr>
  </property>
</Properties>
</file>