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  <w:bookmarkStart w:id="0" w:name="_GoBack"/>
      <w:bookmarkEnd w:id="0"/>
    </w:p>
    <w:p>
      <w:pPr>
        <w:jc w:val="center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Powislanski College in Kwidzyn, Poland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fldChar w:fldCharType="begin"/>
      </w:r>
      <w:r>
        <w:instrText xml:space="preserve"> HYPERLINK "https://psw.kwidzyn.edu.pl/"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US"/>
        </w:rPr>
        <w:t>https://psw.kwidzyn.edu.pl/</w:t>
      </w:r>
      <w:r>
        <w:rPr>
          <w:rStyle w:val="9"/>
          <w:rFonts w:ascii="Times New Roman" w:hAnsi="Times New Roman"/>
          <w:szCs w:val="24"/>
          <w:lang w:val="en-US"/>
        </w:rPr>
        <w:fldChar w:fldCharType="end"/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Powislanski College in Kwidzyn u Poljskoj za akademsku 2022/2023. godinu, ljetnji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>: 2 stipendije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3 – 5 mjeseci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>
        <w:rPr>
          <w:rFonts w:ascii="Times New Roman" w:hAnsi="Times New Roman"/>
          <w:b/>
          <w:szCs w:val="24"/>
          <w:lang w:val="en-US"/>
        </w:rPr>
        <w:t>Powislanski College in Kwidzyn, Poljska</w:t>
      </w:r>
      <w:r>
        <w:rPr>
          <w:rFonts w:ascii="Times New Roman" w:hAnsi="Times New Roman"/>
          <w:szCs w:val="24"/>
          <w:lang w:val="en-US"/>
        </w:rPr>
        <w:t>, da budu u komunikaciji sa koordinatorima/dekanima fakulteta, kako bi ve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e im biti priznati po povratku na 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Listu kurseva možete naći na sledećem linku: </w:t>
      </w:r>
      <w:r>
        <w:fldChar w:fldCharType="begin"/>
      </w:r>
      <w:r>
        <w:instrText xml:space="preserve"> HYPERLINK "https://psw.kwidzyn.edu.pl/168-list-of-courses.html"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US"/>
        </w:rPr>
        <w:t>https://psw.kwidzyn.edu.pl/168-list-of-courses.html</w:t>
      </w:r>
      <w:r>
        <w:rPr>
          <w:rStyle w:val="9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Obrazac Ugovora o učenju možete naći u prilogu.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međunarodnu saradnju: </w:t>
      </w:r>
      <w:r>
        <w:rPr>
          <w:rFonts w:ascii="Times New Roman" w:hAnsi="Times New Roman"/>
          <w:b/>
          <w:szCs w:val="24"/>
          <w:u w:val="single"/>
          <w:lang w:val="en-US"/>
        </w:rPr>
        <w:t xml:space="preserve">erasmusplus.udg@udg.edu.me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 sa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injava listu nominovanih studenata koju šalje Univerzitetu doma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inu, gdje se vrši kona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 xml:space="preserve">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b/>
          <w:szCs w:val="24"/>
          <w:lang w:val="en-US"/>
        </w:rPr>
        <w:t xml:space="preserve">10.11.2022.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2540</wp:posOffset>
                </wp:positionV>
                <wp:extent cx="844550" cy="826770"/>
                <wp:effectExtent l="0" t="0" r="0" b="0"/>
                <wp:wrapTight wrapText="bothSides">
                  <wp:wrapPolygon>
                    <wp:start x="8283" y="0"/>
                    <wp:lineTo x="0" y="4977"/>
                    <wp:lineTo x="0" y="20903"/>
                    <wp:lineTo x="20950" y="20903"/>
                    <wp:lineTo x="20950" y="19410"/>
                    <wp:lineTo x="13155" y="15926"/>
                    <wp:lineTo x="20950" y="14931"/>
                    <wp:lineTo x="20950" y="5972"/>
                    <wp:lineTo x="18514" y="1991"/>
                    <wp:lineTo x="15591" y="0"/>
                    <wp:lineTo x="8283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826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3E8B"/>
    <w:rsid w:val="00035DE4"/>
    <w:rsid w:val="00046DE9"/>
    <w:rsid w:val="00076531"/>
    <w:rsid w:val="000800CB"/>
    <w:rsid w:val="0009541D"/>
    <w:rsid w:val="000B62DA"/>
    <w:rsid w:val="000C60B5"/>
    <w:rsid w:val="000D27DD"/>
    <w:rsid w:val="00111478"/>
    <w:rsid w:val="001523F2"/>
    <w:rsid w:val="00174E3D"/>
    <w:rsid w:val="001819AC"/>
    <w:rsid w:val="001A01E8"/>
    <w:rsid w:val="001C4752"/>
    <w:rsid w:val="001E3089"/>
    <w:rsid w:val="00227610"/>
    <w:rsid w:val="00234DBD"/>
    <w:rsid w:val="002523ED"/>
    <w:rsid w:val="00254827"/>
    <w:rsid w:val="00261313"/>
    <w:rsid w:val="00271293"/>
    <w:rsid w:val="00294153"/>
    <w:rsid w:val="002B239D"/>
    <w:rsid w:val="002C0587"/>
    <w:rsid w:val="002F2733"/>
    <w:rsid w:val="002F36F4"/>
    <w:rsid w:val="002F77F6"/>
    <w:rsid w:val="00303DE3"/>
    <w:rsid w:val="00330835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353DE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1793E"/>
    <w:rsid w:val="00630689"/>
    <w:rsid w:val="00661334"/>
    <w:rsid w:val="00665729"/>
    <w:rsid w:val="00677C48"/>
    <w:rsid w:val="00694B40"/>
    <w:rsid w:val="006A54DF"/>
    <w:rsid w:val="006B1792"/>
    <w:rsid w:val="006D0517"/>
    <w:rsid w:val="006D2B53"/>
    <w:rsid w:val="006D4BD1"/>
    <w:rsid w:val="006F6C94"/>
    <w:rsid w:val="006F7521"/>
    <w:rsid w:val="00703B3C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7616B"/>
    <w:rsid w:val="008917CA"/>
    <w:rsid w:val="008C2824"/>
    <w:rsid w:val="008D04C1"/>
    <w:rsid w:val="008E42F2"/>
    <w:rsid w:val="00916550"/>
    <w:rsid w:val="009214F9"/>
    <w:rsid w:val="009237EA"/>
    <w:rsid w:val="0093745C"/>
    <w:rsid w:val="00955BD7"/>
    <w:rsid w:val="00987F94"/>
    <w:rsid w:val="00991AED"/>
    <w:rsid w:val="009C502B"/>
    <w:rsid w:val="009E3184"/>
    <w:rsid w:val="009E571A"/>
    <w:rsid w:val="009F3150"/>
    <w:rsid w:val="00A05445"/>
    <w:rsid w:val="00A12C58"/>
    <w:rsid w:val="00A22F18"/>
    <w:rsid w:val="00A25F90"/>
    <w:rsid w:val="00A27BA5"/>
    <w:rsid w:val="00A449D6"/>
    <w:rsid w:val="00A46E3C"/>
    <w:rsid w:val="00A50398"/>
    <w:rsid w:val="00A54E93"/>
    <w:rsid w:val="00A726B9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E5657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64C"/>
    <w:rsid w:val="284A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character" w:styleId="6">
    <w:name w:val="FollowedHyperlink"/>
    <w:basedOn w:val="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1">
    <w:name w:val="Balloon Text Char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2">
    <w:name w:val="Header Char"/>
    <w:basedOn w:val="3"/>
    <w:link w:val="8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3">
    <w:name w:val="Foot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4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5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6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7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03BD7580-5B6E-495D-995D-52CB0F99A29B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278</Words>
  <Characters>1590</Characters>
  <Lines>13</Lines>
  <Paragraphs>3</Paragraphs>
  <TotalTime>0</TotalTime>
  <ScaleCrop>false</ScaleCrop>
  <LinksUpToDate>false</LinksUpToDate>
  <CharactersWithSpaces>1865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2022-10-24T14:33:00Z</dcterms:created>
  <dc:creator>sandra.tinaj</dc:creator>
  <cp:lastModifiedBy>BojanaPC</cp:lastModifiedBy>
  <cp:lastPrinted>2018-04-24T12:53:00Z</cp:lastPrinted>
  <dcterms:modified xsi:type="dcterms:W3CDTF">2022-11-02T09:50:53Z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DA23BD7D4745465AA117F772DDBB1D3E</vt:lpwstr>
  </property>
</Properties>
</file>