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Arial Narrow" w:hAnsi="Arial Narrow"/>
          <w:szCs w:val="24"/>
        </w:rPr>
      </w:pPr>
    </w:p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Konkursi za site</w:t>
      </w: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konkurs za  </w:t>
      </w:r>
      <w:r>
        <w:rPr>
          <w:rFonts w:ascii="Times New Roman" w:hAnsi="Times New Roman"/>
          <w:b/>
          <w:bCs/>
        </w:rPr>
        <w:t>Università degli Studi Internazionali di Roma – UNINT</w:t>
      </w:r>
      <w:r>
        <w:rPr>
          <w:rFonts w:hint="default" w:ascii="Times New Roman" w:hAnsi="Times New Roman"/>
          <w:b/>
          <w:bCs/>
          <w:lang w:val="sr-Latn-ME"/>
        </w:rPr>
        <w:t>, Italija</w:t>
      </w:r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>
      <w:pPr>
        <w:shd w:val="clear" w:color="auto" w:fill="FFFFFF"/>
        <w:spacing w:line="276" w:lineRule="auto"/>
        <w:jc w:val="center"/>
        <w:textAlignment w:val="baseline"/>
        <w:rPr>
          <w:rFonts w:hint="default" w:ascii="Times New Roman" w:hAnsi="Times New Roman"/>
          <w:szCs w:val="24"/>
          <w:lang w:val="sr-Latn-ME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"https://www.unint.eu/"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8"/>
          <w:rFonts w:hint="default" w:ascii="Times New Roman" w:hAnsi="Times New Roman" w:cs="Times New Roman"/>
        </w:rPr>
        <w:t>https://www.unint.eu/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  <w:lang w:val="sr-Latn-ME"/>
        </w:rPr>
        <w:t xml:space="preserve"> 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after="150" w:line="276" w:lineRule="auto"/>
        <w:textAlignment w:val="baseline"/>
        <w:rPr>
          <w:rFonts w:hint="default"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osnovu međuinstitucionalnog sporazuma za kreditnu mobilnost skopljenog u okviru Erasmus + programa, Univerzitet Donja Gorica raspisuje konkurs za razmjenu na </w:t>
      </w:r>
      <w:r>
        <w:rPr>
          <w:rFonts w:hint="default" w:ascii="Times New Roman" w:hAnsi="Times New Roman"/>
          <w:szCs w:val="24"/>
          <w:lang w:val="en-US"/>
        </w:rPr>
        <w:t>Università degli Studi Internazionali di Roma – UNINT</w:t>
      </w:r>
      <w:r>
        <w:rPr>
          <w:rFonts w:ascii="Times New Roman" w:hAnsi="Times New Roman"/>
          <w:szCs w:val="24"/>
          <w:lang w:val="en-US"/>
        </w:rPr>
        <w:t xml:space="preserve"> u</w:t>
      </w:r>
      <w:r>
        <w:rPr>
          <w:rFonts w:hint="default" w:ascii="Times New Roman" w:hAnsi="Times New Roman"/>
          <w:szCs w:val="24"/>
          <w:lang w:val="sr-Latn-ME"/>
        </w:rPr>
        <w:t xml:space="preserve"> Italiji</w:t>
      </w:r>
      <w:r>
        <w:rPr>
          <w:rFonts w:ascii="Times New Roman" w:hAnsi="Times New Roman"/>
          <w:szCs w:val="24"/>
          <w:lang w:val="en-US"/>
        </w:rPr>
        <w:t xml:space="preserve"> u  akademskoj 202</w:t>
      </w:r>
      <w:r>
        <w:rPr>
          <w:rFonts w:hint="default" w:ascii="Times New Roman" w:hAnsi="Times New Roman"/>
          <w:szCs w:val="24"/>
          <w:lang w:val="sr-Latn-ME"/>
        </w:rPr>
        <w:t>2</w:t>
      </w:r>
      <w:r>
        <w:rPr>
          <w:rFonts w:ascii="Times New Roman" w:hAnsi="Times New Roman"/>
          <w:szCs w:val="24"/>
          <w:lang w:val="en-US"/>
        </w:rPr>
        <w:t>/202</w:t>
      </w:r>
      <w:r>
        <w:rPr>
          <w:rFonts w:hint="default" w:ascii="Times New Roman" w:hAnsi="Times New Roman"/>
          <w:szCs w:val="24"/>
          <w:lang w:val="sr-Latn-ME"/>
        </w:rPr>
        <w:t>3</w:t>
      </w:r>
      <w:r>
        <w:rPr>
          <w:rFonts w:ascii="Times New Roman" w:hAnsi="Times New Roman"/>
          <w:szCs w:val="24"/>
          <w:lang w:val="en-US"/>
        </w:rPr>
        <w:t>. godini</w:t>
      </w:r>
      <w:r>
        <w:rPr>
          <w:rFonts w:hint="default" w:ascii="Times New Roman" w:hAnsi="Times New Roman"/>
          <w:szCs w:val="24"/>
          <w:lang w:val="sr-Latn-ME"/>
        </w:rPr>
        <w:t>: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Dostupne su sljedeće stipendije: </w:t>
      </w:r>
    </w:p>
    <w:p>
      <w:pPr>
        <w:shd w:val="clear" w:color="auto" w:fill="FFFFFF"/>
        <w:spacing w:line="276" w:lineRule="auto"/>
        <w:textAlignment w:val="baseline"/>
        <w:rPr>
          <w:rFonts w:hint="default" w:ascii="Times New Roman" w:hAnsi="Times New Roman"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>Nivo studija</w:t>
      </w:r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hint="default" w:ascii="Times New Roman" w:hAnsi="Times New Roman"/>
          <w:szCs w:val="24"/>
          <w:lang w:val="sr-Latn-ME"/>
        </w:rPr>
        <w:t>osnovne/master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hint="default" w:ascii="Times New Roman" w:hAnsi="Times New Roman"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>Broj stipendija</w:t>
      </w:r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hint="default" w:ascii="Times New Roman" w:hAnsi="Times New Roman"/>
          <w:szCs w:val="24"/>
          <w:lang w:val="sr-Latn-ME"/>
        </w:rPr>
        <w:t>3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Trajanje mobilnosti</w:t>
      </w:r>
      <w:r>
        <w:rPr>
          <w:rFonts w:ascii="Times New Roman" w:hAnsi="Times New Roman"/>
          <w:szCs w:val="24"/>
          <w:lang w:val="en-US"/>
        </w:rPr>
        <w:t>: 5 mjeseci (jedan semestar)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Za prijavu je potrebno podnijeti sljedeća dokumenta :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Uvjerenje o prosječnoj ocjeni na engleskom jeziku;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Potvrdu o studiranju u cilju evidencije redovnosti studija na engleskom jeziku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Potvrdu o znanju engleskog jezika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(Europass forma) i motivaciono pismo na engleskom jeziku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Kopija pasoša.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Napomena</w:t>
      </w:r>
      <w:r>
        <w:rPr>
          <w:rFonts w:ascii="Times New Roman" w:hAnsi="Times New Roman"/>
          <w:szCs w:val="24"/>
          <w:lang w:val="en-US"/>
        </w:rPr>
        <w:t xml:space="preserve">: Ugovor o učenju (Learning Agreement) </w:t>
      </w:r>
      <w:r>
        <w:rPr>
          <w:rFonts w:hint="default" w:ascii="Times New Roman" w:hAnsi="Times New Roman"/>
          <w:szCs w:val="24"/>
          <w:lang w:val="sr-Latn-ME"/>
        </w:rPr>
        <w:t xml:space="preserve">- </w:t>
      </w:r>
      <w:r>
        <w:rPr>
          <w:rFonts w:ascii="Times New Roman" w:hAnsi="Times New Roman"/>
          <w:szCs w:val="24"/>
          <w:lang w:val="en-US"/>
        </w:rPr>
        <w:t xml:space="preserve"> studentima </w:t>
      </w:r>
      <w:r>
        <w:rPr>
          <w:rFonts w:hint="default" w:ascii="Times New Roman" w:hAnsi="Times New Roman"/>
          <w:szCs w:val="24"/>
          <w:lang w:val="sr-Latn-ME"/>
        </w:rPr>
        <w:t xml:space="preserve">se </w:t>
      </w:r>
      <w:r>
        <w:rPr>
          <w:rFonts w:ascii="Times New Roman" w:hAnsi="Times New Roman"/>
          <w:szCs w:val="24"/>
          <w:lang w:val="en-US"/>
        </w:rPr>
        <w:t xml:space="preserve">preporučuje da posjete web-sajt </w:t>
      </w:r>
      <w:r>
        <w:rPr>
          <w:rFonts w:hint="default" w:ascii="Times New Roman" w:hAnsi="Times New Roman"/>
          <w:szCs w:val="24"/>
          <w:lang w:val="en-US"/>
        </w:rPr>
        <w:t>Università degli Studi Internazionali di Roma – UNINT</w:t>
      </w:r>
      <w:r>
        <w:rPr>
          <w:rFonts w:ascii="Times New Roman" w:hAnsi="Times New Roman"/>
          <w:szCs w:val="24"/>
          <w:lang w:val="en-US"/>
        </w:rPr>
        <w:t xml:space="preserve"> u </w:t>
      </w:r>
      <w:r>
        <w:rPr>
          <w:rFonts w:hint="default" w:ascii="Times New Roman" w:hAnsi="Times New Roman"/>
          <w:szCs w:val="24"/>
          <w:lang w:val="sr-Latn-ME"/>
        </w:rPr>
        <w:t>Italiji</w:t>
      </w:r>
      <w:r>
        <w:rPr>
          <w:rFonts w:ascii="Times New Roman" w:hAnsi="Times New Roman"/>
          <w:szCs w:val="24"/>
          <w:lang w:val="en-US"/>
        </w:rPr>
        <w:t xml:space="preserve"> i da budu u komunikaciji sa koordinatorima</w:t>
      </w:r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>, kako bi već u fazi prijave napravili izbor predmeta koje će slušati i polagati na stranom univerzitetu, i koji će im biti priznati po povratku na matični fakultet. </w:t>
      </w:r>
      <w:r>
        <w:rPr>
          <w:rFonts w:ascii="Times New Roman" w:hAnsi="Times New Roman"/>
          <w:szCs w:val="24"/>
          <w:u w:val="single"/>
          <w:lang w:val="en-US"/>
        </w:rPr>
        <w:t>Prije odlaska na mobilnost studenti moraju imati Ugovor o učenju sastavljen u saradnji sa koordinatorom/dekanom fakulteta i potpisan od strane istog.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Obrazac Ugovora o učenju se nalazi u prilogu.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hint="default" w:ascii="Times New Roman" w:hAnsi="Times New Roman"/>
          <w:b/>
          <w:bCs/>
          <w:szCs w:val="24"/>
          <w:lang w:val="en-US"/>
        </w:rPr>
        <w:t xml:space="preserve">Dokumentaciju je potrebno dostaviti na mail Kancelarije za medjunarodnu saradnju: erasmusplus@udg.edu.me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hint="default" w:ascii="Times New Roman" w:hAnsi="Times New Roman"/>
          <w:b/>
          <w:bCs/>
          <w:szCs w:val="24"/>
          <w:lang w:val="en-US"/>
        </w:rPr>
        <w:t xml:space="preserve">Krajnji rok za dostavljanje dokumentacije je </w:t>
      </w:r>
      <w:r>
        <w:rPr>
          <w:rFonts w:hint="default" w:ascii="Times New Roman" w:hAnsi="Times New Roman"/>
          <w:b/>
          <w:bCs/>
          <w:szCs w:val="24"/>
          <w:lang w:val="sr-Latn-ME"/>
        </w:rPr>
        <w:t>5</w:t>
      </w:r>
      <w:r>
        <w:rPr>
          <w:rFonts w:hint="default" w:ascii="Times New Roman" w:hAnsi="Times New Roman"/>
          <w:b/>
          <w:bCs/>
          <w:szCs w:val="24"/>
          <w:lang w:val="en-US"/>
        </w:rPr>
        <w:t>.1</w:t>
      </w:r>
      <w:r>
        <w:rPr>
          <w:rFonts w:hint="default" w:ascii="Times New Roman" w:hAnsi="Times New Roman"/>
          <w:b/>
          <w:bCs/>
          <w:szCs w:val="24"/>
          <w:lang w:val="sr-Latn-ME"/>
        </w:rPr>
        <w:t>2</w:t>
      </w:r>
      <w:r>
        <w:rPr>
          <w:rFonts w:hint="default" w:ascii="Times New Roman" w:hAnsi="Times New Roman"/>
          <w:b/>
          <w:bCs/>
          <w:szCs w:val="24"/>
          <w:lang w:val="en-US"/>
        </w:rPr>
        <w:t>.2022.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> 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Stipendije za osoblje: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Teaching</w:t>
      </w:r>
      <w:r>
        <w:rPr>
          <w:rFonts w:hint="default" w:ascii="Times New Roman" w:hAnsi="Times New Roman"/>
          <w:b/>
          <w:bCs/>
          <w:szCs w:val="24"/>
          <w:lang w:val="sr-Latn-ME"/>
        </w:rPr>
        <w:t>/training</w:t>
      </w:r>
      <w:r>
        <w:rPr>
          <w:rFonts w:ascii="Times New Roman" w:hAnsi="Times New Roman"/>
          <w:b/>
          <w:bCs/>
          <w:szCs w:val="24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</w:t>
      </w:r>
      <w:r>
        <w:rPr>
          <w:rFonts w:hint="default" w:ascii="Times New Roman" w:hAnsi="Times New Roman"/>
          <w:szCs w:val="24"/>
          <w:lang w:val="sr-Latn-ME"/>
        </w:rPr>
        <w:t>3</w:t>
      </w:r>
      <w:r>
        <w:rPr>
          <w:rFonts w:ascii="Times New Roman" w:hAnsi="Times New Roman"/>
          <w:szCs w:val="24"/>
          <w:lang w:val="en-US"/>
        </w:rPr>
        <w:t xml:space="preserve"> stipendij</w:t>
      </w:r>
      <w:r>
        <w:rPr>
          <w:rFonts w:hint="default" w:ascii="Times New Roman" w:hAnsi="Times New Roman"/>
          <w:szCs w:val="24"/>
          <w:lang w:val="sr-Latn-ME"/>
        </w:rPr>
        <w:t>e</w:t>
      </w:r>
      <w:r>
        <w:rPr>
          <w:rFonts w:ascii="Times New Roman" w:hAnsi="Times New Roman"/>
          <w:szCs w:val="24"/>
          <w:lang w:val="en-US"/>
        </w:rPr>
        <w:t>  x 5 dana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 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Za prijavu je potrebno podnijeti</w:t>
      </w:r>
      <w:r>
        <w:rPr>
          <w:rFonts w:ascii="Times New Roman" w:hAnsi="Times New Roman"/>
          <w:szCs w:val="24"/>
          <w:lang w:val="en-US"/>
        </w:rPr>
        <w:t>:</w:t>
      </w:r>
    </w:p>
    <w:p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Plan rada potpisan od strane kandidata (formu mozete naći u prilogu, CV na engleskom jeziku i kopija pasoša).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Dokumentaciju je potrebno dostaviti na mail Kancelarije za medjunarodnu saradnju: erasmusplus@udg.edu.me 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Matični fakultet sačinjava listu nominovanih studenata koju šalje Univerzitetu  domaćinu, gdje se vrši konačna selekcija kandidata. 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Krajnji rok za dostavljanje dokumentacije je 15.</w:t>
      </w:r>
      <w:r>
        <w:rPr>
          <w:rFonts w:hint="default" w:ascii="Times New Roman" w:hAnsi="Times New Roman"/>
          <w:szCs w:val="24"/>
          <w:lang w:val="sr-Latn-ME"/>
        </w:rPr>
        <w:t>1</w:t>
      </w:r>
      <w:r>
        <w:rPr>
          <w:rFonts w:ascii="Times New Roman" w:hAnsi="Times New Roman"/>
          <w:szCs w:val="24"/>
          <w:lang w:val="en-US"/>
        </w:rPr>
        <w:t>2.2</w:t>
      </w:r>
      <w:bookmarkStart w:id="0" w:name="_GoBack"/>
      <w:bookmarkEnd w:id="0"/>
      <w:r>
        <w:rPr>
          <w:rFonts w:ascii="Times New Roman" w:hAnsi="Times New Roman"/>
          <w:szCs w:val="24"/>
          <w:lang w:val="en-US"/>
        </w:rPr>
        <w:t>02</w:t>
      </w:r>
      <w:r>
        <w:rPr>
          <w:rFonts w:hint="default" w:ascii="Times New Roman" w:hAnsi="Times New Roman"/>
          <w:szCs w:val="24"/>
          <w:lang w:val="sr-Latn-ME"/>
        </w:rPr>
        <w:t>2</w:t>
      </w:r>
      <w:r>
        <w:rPr>
          <w:rFonts w:ascii="Times New Roman" w:hAnsi="Times New Roman"/>
          <w:szCs w:val="24"/>
          <w:lang w:val="en-US"/>
        </w:rPr>
        <w:t>.</w:t>
      </w:r>
    </w:p>
    <w:sectPr>
      <w:headerReference r:id="rId5" w:type="default"/>
      <w:footerReference r:id="rId6" w:type="default"/>
      <w:pgSz w:w="12240" w:h="15840"/>
      <w:pgMar w:top="426" w:right="1440" w:bottom="1440" w:left="1440" w:header="426" w:footer="27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imes New Roman YU">
    <w:altName w:val="Courier New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>
    <w:pPr>
      <w:pBdr>
        <w:top w:val="single" w:color="auto" w:sz="4" w:space="1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9769" w:type="dxa"/>
      <w:jc w:val="center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1504"/>
      <w:gridCol w:w="8265"/>
    </w:tblGrid>
    <w:tr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jc w:val="center"/>
      </w:trPr>
      <w:tc>
        <w:tcPr>
          <w:tcW w:w="1504" w:type="dxa"/>
        </w:tcPr>
        <w:p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285555"/>
    <w:multiLevelType w:val="multilevel"/>
    <w:tmpl w:val="3E285555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Times New Roman YU" w:hAnsi="Times New Roman YU" w:eastAsia="Times New Roman" w:cs="Times New Roman"/>
      <w:sz w:val="24"/>
      <w:szCs w:val="20"/>
      <w:lang w:val="en-GB" w:eastAsia="en-US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footer"/>
    <w:basedOn w:val="1"/>
    <w:link w:val="12"/>
    <w:unhideWhenUsed/>
    <w:uiPriority w:val="99"/>
    <w:pPr>
      <w:tabs>
        <w:tab w:val="center" w:pos="4680"/>
        <w:tab w:val="right" w:pos="9360"/>
      </w:tabs>
    </w:pPr>
  </w:style>
  <w:style w:type="paragraph" w:styleId="7">
    <w:name w:val="header"/>
    <w:basedOn w:val="1"/>
    <w:link w:val="11"/>
    <w:unhideWhenUsed/>
    <w:qFormat/>
    <w:uiPriority w:val="99"/>
    <w:pPr>
      <w:tabs>
        <w:tab w:val="center" w:pos="4680"/>
        <w:tab w:val="right" w:pos="9360"/>
      </w:tabs>
    </w:pPr>
  </w:style>
  <w:style w:type="character" w:styleId="8">
    <w:name w:val="Hyperlink"/>
    <w:basedOn w:val="3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10">
    <w:name w:val="Balloon Text Char"/>
    <w:basedOn w:val="3"/>
    <w:link w:val="5"/>
    <w:semiHidden/>
    <w:qFormat/>
    <w:uiPriority w:val="99"/>
    <w:rPr>
      <w:rFonts w:ascii="Tahoma" w:hAnsi="Tahoma" w:eastAsia="Times New Roman" w:cs="Tahoma"/>
      <w:sz w:val="16"/>
      <w:szCs w:val="16"/>
      <w:lang w:val="en-GB"/>
    </w:rPr>
  </w:style>
  <w:style w:type="character" w:customStyle="1" w:styleId="11">
    <w:name w:val="Header Char"/>
    <w:basedOn w:val="3"/>
    <w:link w:val="7"/>
    <w:qFormat/>
    <w:uiPriority w:val="99"/>
    <w:rPr>
      <w:rFonts w:ascii="Times New Roman YU" w:hAnsi="Times New Roman YU" w:eastAsia="Times New Roman" w:cs="Times New Roman"/>
      <w:sz w:val="24"/>
      <w:szCs w:val="20"/>
      <w:lang w:val="en-GB"/>
    </w:rPr>
  </w:style>
  <w:style w:type="character" w:customStyle="1" w:styleId="12">
    <w:name w:val="Footer Char"/>
    <w:basedOn w:val="3"/>
    <w:link w:val="6"/>
    <w:qFormat/>
    <w:uiPriority w:val="99"/>
    <w:rPr>
      <w:rFonts w:ascii="Times New Roman YU" w:hAnsi="Times New Roman YU" w:eastAsia="Times New Roman" w:cs="Times New Roman"/>
      <w:sz w:val="24"/>
      <w:szCs w:val="20"/>
      <w:lang w:val="en-GB"/>
    </w:rPr>
  </w:style>
  <w:style w:type="paragraph" w:styleId="13">
    <w:name w:val="List Paragraph"/>
    <w:basedOn w:val="1"/>
    <w:qFormat/>
    <w:uiPriority w:val="34"/>
    <w:pPr>
      <w:spacing w:after="200" w:line="276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2"/>
      <w:lang w:val="en-US"/>
    </w:rPr>
  </w:style>
  <w:style w:type="character" w:customStyle="1" w:styleId="14">
    <w:name w:val="podebljano"/>
    <w:qFormat/>
    <w:uiPriority w:val="0"/>
    <w:rPr>
      <w:rFonts w:hint="default" w:ascii="Arial" w:hAnsi="Arial" w:cs="Arial"/>
      <w:b/>
      <w:bCs/>
      <w:color w:val="000090"/>
      <w:spacing w:val="20"/>
      <w:w w:val="0"/>
      <w:sz w:val="17"/>
      <w:szCs w:val="17"/>
    </w:rPr>
  </w:style>
  <w:style w:type="character" w:customStyle="1" w:styleId="15">
    <w:name w:val="Heading 1 Char"/>
    <w:basedOn w:val="3"/>
    <w:link w:val="2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val="sr-Latn-CS"/>
    </w:rPr>
  </w:style>
  <w:style w:type="table" w:customStyle="1" w:styleId="16">
    <w:name w:val="Table Grid Light1"/>
    <w:basedOn w:val="4"/>
    <w:qFormat/>
    <w:uiPriority w:val="40"/>
    <w:pPr>
      <w:spacing w:after="0" w:line="240" w:lineRule="auto"/>
    </w:pPr>
    <w:rPr>
      <w:rFonts w:ascii="Calibri" w:hAnsi="Calibri" w:eastAsia="Times New Roman" w:cs="Times New Roman"/>
      <w:sz w:val="20"/>
      <w:szCs w:val="20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BEECA9A1-3665-46FD-B28C-A2483BE11176}">
  <ds:schemaRefs/>
</ds:datastoreItem>
</file>

<file path=customXml/itemProps2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Univerzitet Donja Gorica</Company>
  <Pages>2</Pages>
  <Words>292</Words>
  <Characters>1668</Characters>
  <Lines>13</Lines>
  <Paragraphs>3</Paragraphs>
  <TotalTime>1</TotalTime>
  <ScaleCrop>false</ScaleCrop>
  <LinksUpToDate>false</LinksUpToDate>
  <CharactersWithSpaces>1957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2021-01-08T18:44:00Z</dcterms:created>
  <dc:creator>sandra.tinaj</dc:creator>
  <cp:lastModifiedBy>BojanaPC</cp:lastModifiedBy>
  <cp:lastPrinted>2019-11-12T15:14:00Z</cp:lastPrinted>
  <dcterms:modified xsi:type="dcterms:W3CDTF">2022-11-02T10:53:09Z</dcterms:modified>
  <dc:title>Univerzitet Donja Gorica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